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7AEAA" w14:textId="77777777" w:rsidR="00D8784C" w:rsidRPr="00D8784C" w:rsidRDefault="00D8784C" w:rsidP="0093685D">
      <w:pPr>
        <w:pStyle w:val="rnekB1"/>
      </w:pPr>
      <w:bookmarkStart w:id="0" w:name="_Toc98319028"/>
      <w:bookmarkStart w:id="1" w:name="_GoBack"/>
      <w:bookmarkEnd w:id="1"/>
      <w:r w:rsidRPr="00D8784C">
        <w:t>Örnek Belge 21</w:t>
      </w:r>
      <w:bookmarkEnd w:id="0"/>
    </w:p>
    <w:p w14:paraId="5074B4AE" w14:textId="77777777" w:rsidR="00D8784C" w:rsidRPr="00D8784C" w:rsidRDefault="00D8784C" w:rsidP="0093685D">
      <w:pPr>
        <w:pStyle w:val="rnekB2"/>
      </w:pPr>
      <w:bookmarkStart w:id="2" w:name="_Toc98319029"/>
      <w:r w:rsidRPr="00D8784C">
        <w:t>21. Rapor İnceleme ve Değerlendirme Standartları</w:t>
      </w:r>
      <w:bookmarkEnd w:id="2"/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209"/>
      </w:tblGrid>
      <w:tr w:rsidR="00D8784C" w:rsidRPr="00D8784C" w14:paraId="0F5169EF" w14:textId="77777777" w:rsidTr="00A022A8">
        <w:trPr>
          <w:trHeight w:val="13499"/>
        </w:trPr>
        <w:tc>
          <w:tcPr>
            <w:tcW w:w="920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7"/>
              <w:gridCol w:w="821"/>
              <w:gridCol w:w="7355"/>
            </w:tblGrid>
            <w:tr w:rsidR="00D8784C" w:rsidRPr="00D8784C" w14:paraId="4E036BF6" w14:textId="77777777" w:rsidTr="00A022A8">
              <w:tc>
                <w:tcPr>
                  <w:tcW w:w="1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8445A0B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DEĞERLENDİRME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613F21E0" w14:textId="77777777" w:rsidR="00D8784C" w:rsidRPr="00D8784C" w:rsidRDefault="00D8784C" w:rsidP="00D8784C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İNCELEME KRİTERLERİ</w:t>
                  </w:r>
                </w:p>
              </w:tc>
            </w:tr>
            <w:tr w:rsidR="00D8784C" w:rsidRPr="00D8784C" w14:paraId="45D774FF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7451912F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783BA996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H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3E5E6E4" w14:textId="77777777" w:rsidR="00D8784C" w:rsidRPr="00D8784C" w:rsidRDefault="00D8784C" w:rsidP="00D8784C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ŞEKİL YÖNÜNDEN İNCELEME</w:t>
                  </w:r>
                </w:p>
              </w:tc>
            </w:tr>
            <w:tr w:rsidR="00D8784C" w:rsidRPr="00D8784C" w14:paraId="536B930E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02F0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8277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DA0B8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1. Rapor, olur talebi ve diğer yazılar resmî yazışma kurallarına uygun hazırlanmış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01549364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535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AB62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BA93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2. Rapor, dil ve anlatım yönünden açık ve anlaşılır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Yazım kurallarına uyulmuş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24A67BCD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70BB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941A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5E4D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3. Rapor Kapağı, rapor ve dizi pusulasında silinti, kazıntı ve karalamalar var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İmza, paraf ve mühür eksiklikleri var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58402F82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83A6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5F7A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9D6C0" w14:textId="06990DBC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4. İnceleme ve soruşturma raporları birisi belgeli diğeri belgesiz olmak üzere iki</w:t>
                  </w:r>
                  <w:r w:rsidR="00ED1EDC">
                    <w:rPr>
                      <w:sz w:val="18"/>
                      <w:szCs w:val="20"/>
                    </w:rPr>
                    <w:t>;</w:t>
                  </w:r>
                  <w:r w:rsidRPr="00D8784C">
                    <w:rPr>
                      <w:sz w:val="18"/>
                      <w:szCs w:val="20"/>
                    </w:rPr>
                    <w:t xml:space="preserve"> ön inceleme raporları ikisi belgeli üç nüsha olarak hazırlanmış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4C83140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6B1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20AE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5ADA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5. Rapor ekleri tanzim veya tasnif edilirken görevlendirme emrinden başlamak suretiyle belgeler doğru sıralanmış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7A3546C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4CDD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9792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F63D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6. Her belgenin sağ üst köşesine belge sıra numarası (ek sırası) verilmiş, sağ üst köşesi paraflanıp mühürlenmiş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7860BF4F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C24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EB9E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E3E17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7. Dizi pusulası hazırlanmış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Dizi pusulasındaki ek sayısı ve numarası ile rapor ve dosyadaki eklerin sayı ve numaraları uyumlu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416ADA5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83A6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43D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5333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8. İspat aracı olarak kullanılan belgelerin onaylı örnekleri eksiksiz olarak dosyaya konulmuş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7062712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6094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B6F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26B2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9. Raporlar Başkanlıkça belirlenen standartlardaki rapor başlıkları esas alınarak düzenlenmiş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3D3C91F9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B92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D256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5793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10. Raporlarda yer alan tarih, sayı, isim, soy isim, getirilen teklifler, belge sayıları vb. özellikler kapak ve dizi pusulasıyla uyumlu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70F2F886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57B8C2C4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6614B3B7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H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433F5D81" w14:textId="77777777" w:rsidR="00D8784C" w:rsidRPr="00D8784C" w:rsidRDefault="00D8784C" w:rsidP="00D8784C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USUL YÖNÜNDEN İNCELEME</w:t>
                  </w:r>
                </w:p>
              </w:tc>
            </w:tr>
            <w:tr w:rsidR="00D8784C" w:rsidRPr="00D8784C" w14:paraId="00099F9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24A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B7A1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70438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1. İnceleme, soruşturma ve ön inceleme dosyası (görevlendirme emri, olur ve ekler) zamanında teslim alınmış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6A8AECFC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A6D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891E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1C9E3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2. İnceleme, soruşturma ve ön inceleme çalışmalarına zamanında başlanmış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5D0CBA4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804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D98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7FF0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3. İnceleme, soruşturma ve ön inceleme çalışmaları mümkün olan en kısa sürede tamamlanmış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79D4E586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127E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55E4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F9A72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4. İnceleme, soruşturma ve ön inceleme raporu zamanında (teslim edilmesi gereken süre içerisinde) teslim edilmiş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10D01EB2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6306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AC5E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EC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5. İnceleme, soruşturma ve ön inceleme çalışmasıyla ilgili Başkanlık görevlendirme emri ile Makam oluru dosyaya konulmuş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Ön incelemede ek süre talebi var mı, talep yazısı ve oluru dosyaya konulmuş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6B080CE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6413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FED4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E65B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6. İnceleme-soruşturma çalışmaları sırasında ortaya çıkan yeni fiiller ve/veya hâller ile bunların sorumluları (failler) hakkında olur alınmış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Dosyaya konulmuş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3F44DF53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487B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8149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7770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7. İfadelerdeki kişi bilgileri ve diğer hususlar CMK maddelerine uygun olarak alınmış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3822ABC5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8529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6144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38C1B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8. Ön incelemelerde yemin ettirilmesi gereken tanıklara CMK’nın 55 ve 56’ncı maddelerine uygun olarak yemin ettirilmiş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78E88979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74BE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5E2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B38A3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9. Soruşturmaya başlama zaman aşımı (1 ay) süresi dolmuş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Ceza verme yetkisi zaman aşımı (2 yıl) süresi dolmuş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14D5190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EEA0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41CB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E8C8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10. Şikâyetçinin ve göstermiş olduğu tanıkların ifadesine başvurulmuş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2C7360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CCE6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6D7C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B40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11. İddiayı aydınlığa kavuşturacak yeter sayıda tanık ifadesine başvurulmuş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0650A258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867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5CB8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085E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12. Örnekleme usulü ile alınacak ifadelerde örneklemenin nasıl yapılacağı (yöntem) önceden belirlenmiş ve bu durum raporda belirtilmiş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7B81130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B32E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6C1CE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5CA5C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13. Hakkında soruşturma ve ön inceleme yapılan kişilerin ifadesine başvurulmuş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İfade tutanağında olurdaki tüm iddiaları kapsayacak şekilde açıklamalara yer verilmiş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0FCF2F14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9538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418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12F5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14. Hakkında soruşturma ve ön inceleme yapılan kişilerin gösterdiği tanıkların ifadesine başvurulmuş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60D946A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BF3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DC6F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1891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15. İfadelerde sunulan bilgiler ile değerlendirilmesi istenen belgeler değerlendirilmiş ve dosyaya eklenmiş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4D0343AE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FFB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D10B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E6A5D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16. Farklı Bakanlık mensuplarının ortaklaşa gerçekleştirdikleri eylem ve işlemlerde (fiil ve hâllerde) inceleme, soruşturma ve ön inceleme usulünce yürütülmüş mü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8D93F35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8588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8351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9803B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17. Bilirkişi görevlendirilmesine ihtiyaç duyulduğunda görevlendirme işlemi CMK’ya uygun olarak yapılmış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39152D7B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AC40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DA8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E27AF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18. Tahlil ve münakaşa (analiz ve değerlendirme) bölümünde Makam olurunda, şikâyet dilekçesinde ve ifadelerde yer alan iddiaların/hususların hepsi ayrı ayrı ele alınıp disiplin, adli, idari ve mali yönden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F0DA7B7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E976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354D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75EC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19. Sonuç ve kanaat bölümünde sübuta eren fiiller ve hâller net olarak yazılmış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Teklif bölümünde disiplin, adli, idari ve mali yönden başlıklar açılarak gerekli teklifler yazılmış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Tahlil ve münakaşa (analiz ve değerlendirme) bölümüyle uyumlu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104DD9B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7EE2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8EDE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B30DA" w14:textId="6A4C10D0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20. Suç duyurusu yapılması gerektiğinde</w:t>
                  </w:r>
                  <w:r w:rsidR="00ED1EDC">
                    <w:rPr>
                      <w:sz w:val="18"/>
                      <w:szCs w:val="20"/>
                    </w:rPr>
                    <w:t>;</w:t>
                  </w:r>
                  <w:r w:rsidRPr="00D8784C">
                    <w:rPr>
                      <w:sz w:val="18"/>
                      <w:szCs w:val="20"/>
                    </w:rPr>
                    <w:t xml:space="preserve"> TCK kapsamında değerlendirilmesi gereken bilgi, belge ve ifadeler eksiksiz olarak dosyaya eklenmiş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7DCE87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4FB2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9BD8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EB2C4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21. Suç duyurusu yapılması gerekiyorsa, suç duyurusunun hangi makama gönderileceği doğru tespit edilmiş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071FAA40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DE55B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4B7A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5D16A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22. İstinabe Talimatı yolu ile ifade alınması gerekmiş ise İstinabe Talimatı usulüne uygun hazırlanmış mı ve dosyaya konularak raporda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2D7A77CA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0B7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B2F7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D4C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23. Çalışma grubunda yetkilendirme yapıldıysa Yetkilendirme Kararı usulüne uygun yapılmış mı ve karar dosyaya konularak raporda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6B2322F8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23B4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8E3C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7A3C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24. 18 yaşından küçük olanların ifadelerinin alınması esnasında, gerekli görülen durumlarda Rehberlik Öğretmeni görevlendirilmiş mi, ilgili evrak dosyaya konularak raporda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324C059F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3E0172D7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589F6790" w14:textId="77777777" w:rsidR="00D8784C" w:rsidRPr="00D8784C" w:rsidRDefault="00D8784C" w:rsidP="00D8784C">
                  <w:pPr>
                    <w:spacing w:after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H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7654E7C2" w14:textId="77777777" w:rsidR="00D8784C" w:rsidRPr="00D8784C" w:rsidRDefault="00D8784C" w:rsidP="00D8784C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r w:rsidRPr="00D8784C">
                    <w:rPr>
                      <w:b/>
                      <w:sz w:val="18"/>
                      <w:szCs w:val="20"/>
                    </w:rPr>
                    <w:t>ESAS YÖNÜNDEN İNCELEME</w:t>
                  </w:r>
                </w:p>
              </w:tc>
            </w:tr>
            <w:tr w:rsidR="00D8784C" w:rsidRPr="00D8784C" w14:paraId="6214E911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0804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4E8C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BF62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1. Sübut bulan fiilin ve halin yasal ve maddi unsurlarının tespiti doğru yapılmış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Ödev, sorumluluk ve yasaklar bazında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52E4F259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E228B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018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08AF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2. Sübut bulan fiilin ve halin karşılığı olan ceza teklifi ölçülülük ilkesine uygun olarak doğru yapılmış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EA76A97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12D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285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D0C22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3. Disiplin, adli, idari ve mali yönden yapılan teklifler yeterince ve doğru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5CF959DC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FC3E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9CB1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1E34A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4. Suç duyurusu yapılmasını gerektiren bir durum ortaya çıktığında, mevzuat hükümleri açısından yeterli değerlendirme yapılmış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4211C878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92DC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F0C5B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D4B4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5. Şikâyetçi ile hakkında disiplin soruşturması yapılan kişi ve tanıkların ifadeleri tahlil ve münakaşa bölümünde yeterince değerlendirilmiş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3198072D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7D9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9CB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3CFCF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6. İddia konularını aydınlatmaya yönelik alınan bilgi ve belgelerin raporda değerlendirilmesi yapılmış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41E3125C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0E0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1E9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F86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7. Raporlarda yer verilen mevzuat hükümleri iddia konularını tam olarak ortaya koymaya yeterli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1CC26408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1AD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14D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9CC60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8. İdari teklif varsa yasal dayanakları ve gerekçeleri açıklanmış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( Kamu yararı ve hizmetin gereği ilkesi doğrultusunda yeterli gerekçe ortaya konulabilmiş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>)</w:t>
                  </w:r>
                </w:p>
              </w:tc>
            </w:tr>
            <w:tr w:rsidR="00D8784C" w:rsidRPr="00D8784C" w14:paraId="56880639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442C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84C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D1193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9. Raporda değerlendirmeye alınan iddia konusuyla ilgili mevzuat hükümleri güncel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  <w:r w:rsidRPr="00D8784C">
                    <w:rPr>
                      <w:sz w:val="18"/>
                      <w:szCs w:val="20"/>
                    </w:rPr>
                    <w:t xml:space="preserve"> Fiilin işlendiği zaman dilimindeki mevzuat hükümleri dikkate alınmış mı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74A8DCE8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A009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F3F4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A6D1E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10. İddia konusu fiilin, soruşturması yapılan kişi tarafından gerçekleştirildiğine yönelik tüm şüphelerden uzak tam ve kesin bir sonuca ulaşılabilmiş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72FAD491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954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E5A9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D83ED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11. Raporlarda yer verilen mahkeme kararları iddia konusuna uygun olarak seçilmiş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3AE43B03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9A4BB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15CB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DEC6F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12. Kamu davasını ortadan kaldıran sebepler varsa bu husus göz önünde bulundurmuş mu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  <w:tr w:rsidR="00D8784C" w:rsidRPr="00D8784C" w14:paraId="0D5F0703" w14:textId="77777777" w:rsidTr="00A022A8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B00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5FB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50C21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20"/>
                    </w:rPr>
                  </w:pPr>
                  <w:r w:rsidRPr="00D8784C">
                    <w:rPr>
                      <w:sz w:val="18"/>
                      <w:szCs w:val="20"/>
                    </w:rPr>
                    <w:t>13. Olur taleplerinde, iddia konusu fiil ve/veya hal tam ve doğru bir anlatımla ifade edilmiş mi</w:t>
                  </w:r>
                  <w:r w:rsidRPr="00D8784C">
                    <w:rPr>
                      <w:rFonts w:ascii="Calibri" w:hAnsi="Calibri"/>
                      <w:sz w:val="18"/>
                      <w:szCs w:val="20"/>
                    </w:rPr>
                    <w:t>?</w:t>
                  </w:r>
                </w:p>
              </w:tc>
            </w:tr>
          </w:tbl>
          <w:p w14:paraId="119CBA5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44A52A3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4159A328" w14:textId="77777777" w:rsidR="00D8784C" w:rsidRPr="00D8784C" w:rsidRDefault="00D8784C" w:rsidP="00D8784C">
      <w:pPr>
        <w:spacing w:after="0"/>
        <w:rPr>
          <w:color w:val="FF0000"/>
          <w:sz w:val="14"/>
          <w:szCs w:val="18"/>
        </w:rPr>
      </w:pPr>
    </w:p>
    <w:p w14:paraId="39980AC2" w14:textId="61D46907" w:rsidR="00441F82" w:rsidRPr="0015190C" w:rsidRDefault="00D8784C" w:rsidP="0006705C">
      <w:pPr>
        <w:spacing w:after="0"/>
        <w:rPr>
          <w:b/>
          <w:bCs/>
          <w:sz w:val="44"/>
          <w:szCs w:val="44"/>
        </w:rPr>
      </w:pPr>
      <w:bookmarkStart w:id="3" w:name="_Toc77169042"/>
      <w:r w:rsidRPr="00D8784C">
        <w:rPr>
          <w:sz w:val="20"/>
          <w:szCs w:val="20"/>
        </w:rPr>
        <w:t xml:space="preserve">                                                                                            </w:t>
      </w:r>
      <w:bookmarkEnd w:id="3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58C1" w14:textId="77777777" w:rsidR="00BA641F" w:rsidRDefault="00BA641F" w:rsidP="000D43E9">
      <w:pPr>
        <w:spacing w:after="0" w:line="240" w:lineRule="auto"/>
      </w:pPr>
      <w:r>
        <w:separator/>
      </w:r>
    </w:p>
  </w:endnote>
  <w:endnote w:type="continuationSeparator" w:id="0">
    <w:p w14:paraId="547AE5E5" w14:textId="77777777" w:rsidR="00BA641F" w:rsidRDefault="00BA641F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A06BC9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A06BC9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69E2E" w14:textId="77777777" w:rsidR="00BA641F" w:rsidRDefault="00BA641F" w:rsidP="000D43E9">
      <w:pPr>
        <w:spacing w:after="0" w:line="240" w:lineRule="auto"/>
      </w:pPr>
      <w:r>
        <w:separator/>
      </w:r>
    </w:p>
  </w:footnote>
  <w:footnote w:type="continuationSeparator" w:id="0">
    <w:p w14:paraId="34D61DB7" w14:textId="77777777" w:rsidR="00BA641F" w:rsidRDefault="00BA641F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05C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B7227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6BC9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41F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474C-C006-434D-B0ED-6930637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2022-04-25T14:25:00Z</dcterms:created>
  <dcterms:modified xsi:type="dcterms:W3CDTF">2022-04-25T14:25:00Z</dcterms:modified>
</cp:coreProperties>
</file>