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9"/>
        <w:tblW w:w="984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54"/>
        <w:gridCol w:w="3567"/>
        <w:gridCol w:w="1283"/>
        <w:gridCol w:w="2142"/>
      </w:tblGrid>
      <w:tr w:rsidR="00CE247F" w:rsidRPr="00C80235" w:rsidTr="008C5656">
        <w:trPr>
          <w:trHeight w:val="836"/>
        </w:trPr>
        <w:tc>
          <w:tcPr>
            <w:tcW w:w="9846" w:type="dxa"/>
            <w:gridSpan w:val="4"/>
            <w:tcBorders>
              <w:top w:val="nil"/>
              <w:left w:val="nil"/>
              <w:bottom w:val="single" w:sz="18" w:space="0" w:color="auto"/>
              <w:right w:val="nil"/>
            </w:tcBorders>
            <w:shd w:val="clear" w:color="auto" w:fill="auto"/>
            <w:vAlign w:val="center"/>
          </w:tcPr>
          <w:p w:rsidR="00CE247F" w:rsidRPr="00C80235" w:rsidRDefault="00CE247F" w:rsidP="008C5656">
            <w:pPr>
              <w:spacing w:before="60" w:after="60"/>
              <w:jc w:val="right"/>
              <w:rPr>
                <w:rFonts w:ascii="Times New Roman" w:hAnsi="Times New Roman" w:cs="Times New Roman"/>
                <w:b/>
              </w:rPr>
            </w:pPr>
          </w:p>
        </w:tc>
      </w:tr>
      <w:tr w:rsidR="00CE247F" w:rsidRPr="00C80235" w:rsidTr="008C5656">
        <w:trPr>
          <w:trHeight w:val="836"/>
        </w:trPr>
        <w:tc>
          <w:tcPr>
            <w:tcW w:w="9846"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CE247F" w:rsidRPr="00C80235" w:rsidRDefault="00CE247F" w:rsidP="008C5656">
            <w:pPr>
              <w:spacing w:before="60" w:after="60"/>
              <w:jc w:val="center"/>
              <w:rPr>
                <w:rFonts w:ascii="Times New Roman" w:hAnsi="Times New Roman" w:cs="Times New Roman"/>
                <w:b/>
              </w:rPr>
            </w:pPr>
            <w:r w:rsidRPr="00C80235">
              <w:rPr>
                <w:rFonts w:ascii="Times New Roman" w:hAnsi="Times New Roman" w:cs="Times New Roman"/>
                <w:b/>
                <w:color w:val="FF0000"/>
              </w:rPr>
              <w:t>MÜFETTİŞ YARDIMCILARI YETERLİK SINAVI VE MÜFETTİŞLİĞE ATAMA SÜRECİ TANIMLAMA FORMU</w:t>
            </w:r>
          </w:p>
        </w:tc>
      </w:tr>
      <w:tr w:rsidR="00CE247F" w:rsidRPr="00C80235" w:rsidTr="008C5656">
        <w:trPr>
          <w:trHeight w:val="880"/>
        </w:trPr>
        <w:tc>
          <w:tcPr>
            <w:tcW w:w="2854" w:type="dxa"/>
            <w:tcBorders>
              <w:top w:val="single" w:sz="18"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6991" w:type="dxa"/>
            <w:gridSpan w:val="3"/>
            <w:tcBorders>
              <w:top w:val="single" w:sz="18" w:space="0" w:color="auto"/>
              <w:left w:val="single" w:sz="2" w:space="0" w:color="auto"/>
              <w:bottom w:val="single" w:sz="2" w:space="0" w:color="auto"/>
              <w:right w:val="single" w:sz="18" w:space="0" w:color="auto"/>
            </w:tcBorders>
            <w:vAlign w:val="center"/>
          </w:tcPr>
          <w:p w:rsidR="00CE247F" w:rsidRPr="0096075F" w:rsidRDefault="00CE247F" w:rsidP="008C5656">
            <w:pPr>
              <w:spacing w:before="60" w:after="60"/>
              <w:rPr>
                <w:rFonts w:ascii="Times New Roman" w:hAnsi="Times New Roman"/>
                <w:b/>
              </w:rPr>
            </w:pPr>
            <w:r>
              <w:rPr>
                <w:rFonts w:ascii="Times New Roman" w:hAnsi="Times New Roman"/>
                <w:b/>
              </w:rPr>
              <w:t>MEB RDB D.7</w:t>
            </w:r>
          </w:p>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MÜFETTİŞ YARDIMCILARI YETERLİK SINAVI VE MÜFETTİŞLİĞE ATAMA SÜRECİ</w:t>
            </w:r>
          </w:p>
        </w:tc>
      </w:tr>
      <w:tr w:rsidR="00CE247F" w:rsidRPr="00C80235" w:rsidTr="008C5656">
        <w:trPr>
          <w:trHeight w:val="724"/>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67" w:type="dxa"/>
            <w:tcBorders>
              <w:top w:val="single" w:sz="2" w:space="0" w:color="auto"/>
              <w:left w:val="single" w:sz="2"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3" w:type="dxa"/>
            <w:vMerge w:val="restart"/>
            <w:tcBorders>
              <w:top w:val="single" w:sz="2" w:space="0" w:color="auto"/>
              <w:left w:val="single" w:sz="2"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41" w:type="dxa"/>
            <w:vMerge w:val="restart"/>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p>
        </w:tc>
      </w:tr>
      <w:tr w:rsidR="00CE247F" w:rsidRPr="00C80235" w:rsidTr="008C5656">
        <w:trPr>
          <w:trHeight w:val="773"/>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67" w:type="dxa"/>
            <w:tcBorders>
              <w:top w:val="single" w:sz="2" w:space="0" w:color="auto"/>
              <w:left w:val="single" w:sz="2"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83" w:type="dxa"/>
            <w:vMerge/>
            <w:tcBorders>
              <w:top w:val="single" w:sz="2" w:space="0" w:color="auto"/>
              <w:left w:val="single" w:sz="2"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rPr>
            </w:pPr>
          </w:p>
        </w:tc>
        <w:tc>
          <w:tcPr>
            <w:tcW w:w="2141" w:type="dxa"/>
            <w:vMerge/>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p>
        </w:tc>
      </w:tr>
      <w:tr w:rsidR="00CE247F" w:rsidRPr="00C80235" w:rsidTr="008C5656">
        <w:trPr>
          <w:trHeight w:val="759"/>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İnsan Kaynakları Genel Müdürlüğü, Ölçme, Değerlendirme ve Sınav Hizmetleri Genel Müdürlüğü</w:t>
            </w:r>
          </w:p>
        </w:tc>
      </w:tr>
      <w:tr w:rsidR="00CE247F" w:rsidRPr="00C80235" w:rsidTr="008C5656">
        <w:trPr>
          <w:trHeight w:val="773"/>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Maarif müfettiş yardımcılığında üç yılın dolması ve yeterlik sınavına giriş hakkının kazanılması</w:t>
            </w:r>
          </w:p>
        </w:tc>
      </w:tr>
      <w:tr w:rsidR="00CE247F" w:rsidRPr="00C80235" w:rsidTr="008C5656">
        <w:trPr>
          <w:trHeight w:val="804"/>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Maarif müfettiş yardımcılığında üç yılını dolduran ve yeterlik sınavına girmeye hak kazanan müfettiş yardımcılarının yeterlik sınavının yapılması ve maarif müfettişliğine atanması</w:t>
            </w:r>
          </w:p>
        </w:tc>
      </w:tr>
      <w:tr w:rsidR="00CE247F" w:rsidRPr="00C80235" w:rsidTr="008C5656">
        <w:trPr>
          <w:trHeight w:val="773"/>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Maarif müfettiş yardımcılarının yeterlik sınavı ve maarif müfettişliğine atanma süreci</w:t>
            </w:r>
          </w:p>
        </w:tc>
      </w:tr>
      <w:tr w:rsidR="00CE247F" w:rsidRPr="00C80235" w:rsidTr="008C5656">
        <w:trPr>
          <w:trHeight w:val="1701"/>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CE247F" w:rsidRPr="00C80235" w:rsidTr="008C5656">
        <w:trPr>
          <w:trHeight w:val="1299"/>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Pr="00C80235" w:rsidRDefault="00CE247F" w:rsidP="00CE247F">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Yeterlik sınavına alınan ve ataması yapılan maarif müfettiş yardımcısı sayısı</w:t>
            </w:r>
          </w:p>
          <w:p w:rsidR="00CE247F" w:rsidRPr="00C80235" w:rsidRDefault="00CE247F" w:rsidP="00CE247F">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Başarı oranı</w:t>
            </w:r>
          </w:p>
          <w:p w:rsidR="00CE247F" w:rsidRPr="00C80235" w:rsidRDefault="00CE247F" w:rsidP="00CE247F">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Sınavların ve atamaların zamanında yapılması</w:t>
            </w:r>
          </w:p>
        </w:tc>
      </w:tr>
      <w:tr w:rsidR="00CE247F" w:rsidRPr="00C80235" w:rsidTr="008C5656">
        <w:trPr>
          <w:trHeight w:val="603"/>
        </w:trPr>
        <w:tc>
          <w:tcPr>
            <w:tcW w:w="2854" w:type="dxa"/>
            <w:tcBorders>
              <w:top w:val="single" w:sz="2" w:space="0" w:color="auto"/>
              <w:left w:val="single" w:sz="18" w:space="0" w:color="auto"/>
              <w:bottom w:val="single" w:sz="2"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6991" w:type="dxa"/>
            <w:gridSpan w:val="3"/>
            <w:tcBorders>
              <w:top w:val="single" w:sz="2" w:space="0" w:color="auto"/>
              <w:left w:val="single" w:sz="2" w:space="0" w:color="auto"/>
              <w:bottom w:val="single" w:sz="2" w:space="0" w:color="auto"/>
              <w:right w:val="single" w:sz="18" w:space="0" w:color="auto"/>
            </w:tcBorders>
            <w:vAlign w:val="center"/>
          </w:tcPr>
          <w:p w:rsidR="00CE247F" w:rsidRDefault="00CE247F" w:rsidP="00CE247F">
            <w:pPr>
              <w:pStyle w:val="ListeParagraf"/>
              <w:numPr>
                <w:ilvl w:val="0"/>
                <w:numId w:val="2"/>
              </w:numPr>
              <w:spacing w:before="60" w:after="60"/>
              <w:rPr>
                <w:rFonts w:cs="Times New Roman"/>
              </w:rPr>
            </w:pPr>
            <w:r w:rsidRPr="007645C0">
              <w:rPr>
                <w:rFonts w:cs="Times New Roman"/>
              </w:rPr>
              <w:t>Mehmet ERSOY</w:t>
            </w:r>
          </w:p>
          <w:p w:rsidR="00CE247F" w:rsidRPr="007645C0" w:rsidRDefault="00CE247F" w:rsidP="00CE247F">
            <w:pPr>
              <w:pStyle w:val="ListeParagraf"/>
              <w:numPr>
                <w:ilvl w:val="0"/>
                <w:numId w:val="2"/>
              </w:numPr>
              <w:spacing w:before="60" w:after="60"/>
              <w:rPr>
                <w:rFonts w:cs="Times New Roman"/>
              </w:rPr>
            </w:pPr>
            <w:r w:rsidRPr="007645C0">
              <w:rPr>
                <w:rFonts w:cs="Times New Roman"/>
              </w:rPr>
              <w:t>Özer EROL</w:t>
            </w:r>
          </w:p>
        </w:tc>
      </w:tr>
      <w:tr w:rsidR="00CE247F" w:rsidRPr="00C80235" w:rsidTr="008C5656">
        <w:trPr>
          <w:trHeight w:val="851"/>
        </w:trPr>
        <w:tc>
          <w:tcPr>
            <w:tcW w:w="2854" w:type="dxa"/>
            <w:tcBorders>
              <w:top w:val="single" w:sz="2" w:space="0" w:color="auto"/>
              <w:left w:val="single" w:sz="18" w:space="0" w:color="auto"/>
              <w:bottom w:val="single" w:sz="18" w:space="0" w:color="auto"/>
              <w:right w:val="single" w:sz="2" w:space="0" w:color="auto"/>
            </w:tcBorders>
            <w:vAlign w:val="center"/>
          </w:tcPr>
          <w:p w:rsidR="00CE247F" w:rsidRPr="00C80235" w:rsidRDefault="00CE247F"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6991" w:type="dxa"/>
            <w:gridSpan w:val="3"/>
            <w:tcBorders>
              <w:top w:val="single" w:sz="2" w:space="0" w:color="auto"/>
              <w:left w:val="single" w:sz="2" w:space="0" w:color="auto"/>
              <w:bottom w:val="single" w:sz="18" w:space="0" w:color="auto"/>
              <w:right w:val="single" w:sz="18" w:space="0" w:color="auto"/>
            </w:tcBorders>
            <w:vAlign w:val="center"/>
          </w:tcPr>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Oktay ÖZTÜRK</w:t>
            </w:r>
          </w:p>
          <w:p w:rsidR="00CE247F" w:rsidRPr="00C80235" w:rsidRDefault="00CE247F"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CE247F" w:rsidRDefault="00CE247F"/>
    <w:p w:rsidR="00CE247F" w:rsidRDefault="00CE247F"/>
    <w:p w:rsidR="00CE247F" w:rsidRPr="00CE247F" w:rsidRDefault="00CE247F">
      <w:r>
        <w:rPr>
          <w:b/>
          <w:bCs/>
          <w:noProof/>
          <w:sz w:val="28"/>
          <w:szCs w:val="28"/>
          <w:lang w:eastAsia="tr-TR"/>
        </w:rPr>
        <w:lastRenderedPageBreak/>
        <w:drawing>
          <wp:inline distT="0" distB="0" distL="0" distR="0" wp14:anchorId="36C96C7F" wp14:editId="68541475">
            <wp:extent cx="5760720" cy="7456411"/>
            <wp:effectExtent l="0" t="0" r="0" b="0"/>
            <wp:docPr id="368" name="Resim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56411"/>
                    </a:xfrm>
                    <a:prstGeom prst="rect">
                      <a:avLst/>
                    </a:prstGeom>
                    <a:noFill/>
                    <a:ln>
                      <a:noFill/>
                    </a:ln>
                  </pic:spPr>
                </pic:pic>
              </a:graphicData>
            </a:graphic>
          </wp:inline>
        </w:drawing>
      </w:r>
      <w:bookmarkStart w:id="0" w:name="_GoBack"/>
      <w:bookmarkEnd w:id="0"/>
    </w:p>
    <w:sectPr w:rsidR="00CE247F" w:rsidRPr="00CE2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AEC7650"/>
    <w:multiLevelType w:val="hybridMultilevel"/>
    <w:tmpl w:val="6FEC1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7F"/>
    <w:rsid w:val="00283285"/>
    <w:rsid w:val="00CE2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E247F"/>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E247F"/>
    <w:rPr>
      <w:rFonts w:ascii="Times New Roman" w:hAnsi="Times New Roman"/>
      <w:sz w:val="24"/>
    </w:rPr>
  </w:style>
  <w:style w:type="table" w:customStyle="1" w:styleId="TabloKlavuzu19">
    <w:name w:val="Tablo Kılavuzu19"/>
    <w:basedOn w:val="NormalTablo"/>
    <w:next w:val="TabloKlavuzu"/>
    <w:uiPriority w:val="59"/>
    <w:rsid w:val="00CE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E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24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E247F"/>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E247F"/>
    <w:rPr>
      <w:rFonts w:ascii="Times New Roman" w:hAnsi="Times New Roman"/>
      <w:sz w:val="24"/>
    </w:rPr>
  </w:style>
  <w:style w:type="table" w:customStyle="1" w:styleId="TabloKlavuzu19">
    <w:name w:val="Tablo Kılavuzu19"/>
    <w:basedOn w:val="NormalTablo"/>
    <w:next w:val="TabloKlavuzu"/>
    <w:uiPriority w:val="59"/>
    <w:rsid w:val="00CE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E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24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2016-03-31T10:31:00Z</dcterms:created>
  <dcterms:modified xsi:type="dcterms:W3CDTF">2016-03-31T10:32:00Z</dcterms:modified>
</cp:coreProperties>
</file>