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3"/>
        <w:tblW w:w="975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9"/>
        <w:gridCol w:w="3535"/>
        <w:gridCol w:w="1272"/>
        <w:gridCol w:w="2122"/>
      </w:tblGrid>
      <w:tr w:rsidR="00A91D0D" w:rsidRPr="00E8020C" w:rsidTr="0071679A">
        <w:trPr>
          <w:trHeight w:val="831"/>
        </w:trPr>
        <w:tc>
          <w:tcPr>
            <w:tcW w:w="9758" w:type="dxa"/>
            <w:gridSpan w:val="4"/>
            <w:tcBorders>
              <w:top w:val="nil"/>
              <w:left w:val="nil"/>
              <w:bottom w:val="single" w:sz="18" w:space="0" w:color="auto"/>
              <w:right w:val="nil"/>
            </w:tcBorders>
            <w:shd w:val="clear" w:color="auto" w:fill="auto"/>
            <w:vAlign w:val="center"/>
          </w:tcPr>
          <w:p w:rsidR="00A91D0D" w:rsidRPr="00E8020C" w:rsidRDefault="00A91D0D" w:rsidP="0071679A">
            <w:pPr>
              <w:spacing w:before="60" w:after="60"/>
              <w:jc w:val="right"/>
              <w:rPr>
                <w:rFonts w:ascii="Times New Roman" w:hAnsi="Times New Roman" w:cs="Times New Roman"/>
                <w:b/>
              </w:rPr>
            </w:pPr>
          </w:p>
        </w:tc>
      </w:tr>
      <w:tr w:rsidR="00A91D0D" w:rsidRPr="00E8020C" w:rsidTr="0071679A">
        <w:trPr>
          <w:trHeight w:val="831"/>
        </w:trPr>
        <w:tc>
          <w:tcPr>
            <w:tcW w:w="975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A91D0D" w:rsidRPr="00E8020C" w:rsidRDefault="00A91D0D" w:rsidP="0071679A">
            <w:pPr>
              <w:spacing w:before="60" w:after="60"/>
              <w:jc w:val="center"/>
              <w:rPr>
                <w:rFonts w:ascii="Times New Roman" w:hAnsi="Times New Roman" w:cs="Times New Roman"/>
                <w:b/>
              </w:rPr>
            </w:pPr>
            <w:r w:rsidRPr="00E8020C">
              <w:rPr>
                <w:rFonts w:ascii="Times New Roman" w:hAnsi="Times New Roman" w:cs="Times New Roman"/>
                <w:b/>
                <w:color w:val="FF0000"/>
              </w:rPr>
              <w:t>MÜFETTİŞ YETERLİKLERİ HAZIRLAMA SÜRECİ TANIMLAMA FORMU</w:t>
            </w:r>
          </w:p>
        </w:tc>
      </w:tr>
      <w:tr w:rsidR="00A91D0D" w:rsidRPr="00E8020C" w:rsidTr="0071679A">
        <w:trPr>
          <w:trHeight w:val="874"/>
        </w:trPr>
        <w:tc>
          <w:tcPr>
            <w:tcW w:w="2829" w:type="dxa"/>
            <w:tcBorders>
              <w:top w:val="single" w:sz="18"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Süreç Kodu ve Adı</w:t>
            </w:r>
          </w:p>
        </w:tc>
        <w:tc>
          <w:tcPr>
            <w:tcW w:w="6929" w:type="dxa"/>
            <w:gridSpan w:val="3"/>
            <w:tcBorders>
              <w:top w:val="single" w:sz="18" w:space="0" w:color="auto"/>
              <w:left w:val="single" w:sz="2" w:space="0" w:color="auto"/>
              <w:bottom w:val="single" w:sz="2" w:space="0" w:color="auto"/>
              <w:right w:val="single" w:sz="18" w:space="0" w:color="auto"/>
            </w:tcBorders>
            <w:vAlign w:val="center"/>
          </w:tcPr>
          <w:p w:rsidR="00A91D0D" w:rsidRDefault="00A91D0D" w:rsidP="0071679A">
            <w:pPr>
              <w:spacing w:before="60" w:after="60"/>
              <w:rPr>
                <w:rFonts w:ascii="Times New Roman" w:hAnsi="Times New Roman" w:cs="Times New Roman"/>
                <w:b/>
              </w:rPr>
            </w:pPr>
            <w:r>
              <w:rPr>
                <w:rFonts w:ascii="Times New Roman" w:hAnsi="Times New Roman" w:cs="Times New Roman"/>
                <w:b/>
              </w:rPr>
              <w:t>MEB RDB Y.10</w:t>
            </w:r>
          </w:p>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MÜFETTİŞ YETERLİKLERİ HAZIRLAMA SÜRECİ</w:t>
            </w:r>
          </w:p>
        </w:tc>
      </w:tr>
      <w:tr w:rsidR="00A91D0D" w:rsidRPr="00E8020C" w:rsidTr="0071679A">
        <w:trPr>
          <w:trHeight w:val="720"/>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Süreç Sahibi</w:t>
            </w:r>
          </w:p>
        </w:tc>
        <w:tc>
          <w:tcPr>
            <w:tcW w:w="3535" w:type="dxa"/>
            <w:tcBorders>
              <w:top w:val="single" w:sz="2" w:space="0" w:color="auto"/>
              <w:left w:val="single" w:sz="2"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72" w:type="dxa"/>
            <w:vMerge w:val="restart"/>
            <w:tcBorders>
              <w:top w:val="single" w:sz="2" w:space="0" w:color="auto"/>
              <w:left w:val="single" w:sz="2"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122" w:type="dxa"/>
            <w:vMerge w:val="restart"/>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p>
        </w:tc>
      </w:tr>
      <w:tr w:rsidR="00A91D0D" w:rsidRPr="00E8020C" w:rsidTr="0071679A">
        <w:trPr>
          <w:trHeight w:val="769"/>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535" w:type="dxa"/>
            <w:tcBorders>
              <w:top w:val="single" w:sz="2" w:space="0" w:color="auto"/>
              <w:left w:val="single" w:sz="2"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Başkanlığı</w:t>
            </w:r>
          </w:p>
        </w:tc>
        <w:tc>
          <w:tcPr>
            <w:tcW w:w="1272" w:type="dxa"/>
            <w:vMerge/>
            <w:tcBorders>
              <w:top w:val="single" w:sz="2" w:space="0" w:color="auto"/>
              <w:left w:val="single" w:sz="2"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rPr>
            </w:pPr>
          </w:p>
        </w:tc>
        <w:tc>
          <w:tcPr>
            <w:tcW w:w="2122" w:type="dxa"/>
            <w:vMerge/>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p>
        </w:tc>
      </w:tr>
      <w:tr w:rsidR="00A91D0D" w:rsidRPr="00E8020C" w:rsidTr="0071679A">
        <w:trPr>
          <w:trHeight w:val="446"/>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Tüm birimler</w:t>
            </w:r>
          </w:p>
        </w:tc>
      </w:tr>
      <w:tr w:rsidR="00A91D0D" w:rsidRPr="00E8020C" w:rsidTr="0071679A">
        <w:trPr>
          <w:trHeight w:val="754"/>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Kalite yönetim sistemi oluşturma politikası, görev standartları, görev tanımları</w:t>
            </w:r>
          </w:p>
        </w:tc>
      </w:tr>
      <w:tr w:rsidR="00A91D0D" w:rsidRPr="00E8020C" w:rsidTr="0071679A">
        <w:trPr>
          <w:trHeight w:val="799"/>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Sürecin Amacı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 xml:space="preserve">Maarif müfettişleri tarafından gerçekleştirilen rehberlik ve denetim uygulamaları ile diğer görevlerin etkililik ve verimlilik düzeyini arttırmak amacıyla yeterliklerinin belirlenmesi </w:t>
            </w:r>
          </w:p>
        </w:tc>
      </w:tr>
      <w:tr w:rsidR="00A91D0D" w:rsidRPr="00E8020C" w:rsidTr="0071679A">
        <w:trPr>
          <w:trHeight w:val="754"/>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jc w:val="both"/>
              <w:rPr>
                <w:rFonts w:ascii="Times New Roman" w:hAnsi="Times New Roman" w:cs="Times New Roman"/>
              </w:rPr>
            </w:pPr>
            <w:r w:rsidRPr="00E8020C">
              <w:rPr>
                <w:rFonts w:ascii="Times New Roman" w:hAnsi="Times New Roman" w:cs="Times New Roman"/>
              </w:rPr>
              <w:t xml:space="preserve">Maarif müfettişleri yeterliklerinin hazırlanması süreci </w:t>
            </w:r>
          </w:p>
        </w:tc>
      </w:tr>
      <w:tr w:rsidR="00A91D0D" w:rsidRPr="00E8020C" w:rsidTr="0071679A">
        <w:trPr>
          <w:trHeight w:val="2014"/>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jc w:val="both"/>
              <w:rPr>
                <w:rFonts w:ascii="Times New Roman" w:hAnsi="Times New Roman" w:cs="Times New Roman"/>
              </w:rPr>
            </w:pPr>
            <w:proofErr w:type="gramStart"/>
            <w:r w:rsidRPr="00E8020C">
              <w:rPr>
                <w:rFonts w:ascii="Times New Roman" w:hAnsi="Times New Roman" w:cs="Times New Roman"/>
              </w:rPr>
              <w:t xml:space="preserve">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 </w:t>
            </w:r>
            <w:r w:rsidRPr="003D4B86">
              <w:rPr>
                <w:rFonts w:ascii="Times New Roman" w:hAnsi="Times New Roman" w:cs="Times New Roman"/>
                <w:color w:val="000000"/>
                <w:sz w:val="24"/>
                <w:szCs w:val="24"/>
              </w:rPr>
              <w:t>TS-EN-ISO 9001:2008</w:t>
            </w:r>
            <w:r w:rsidRPr="00E266B3">
              <w:rPr>
                <w:rFonts w:ascii="Times New Roman" w:hAnsi="Times New Roman" w:cs="Times New Roman"/>
                <w:color w:val="000000"/>
                <w:sz w:val="24"/>
                <w:szCs w:val="24"/>
              </w:rPr>
              <w:t xml:space="preserve"> </w:t>
            </w:r>
            <w:r w:rsidRPr="00E8020C">
              <w:rPr>
                <w:rFonts w:ascii="Times New Roman" w:hAnsi="Times New Roman" w:cs="Times New Roman"/>
              </w:rPr>
              <w:t>Kalite Yönetim Sistemi Standardı</w:t>
            </w:r>
            <w:proofErr w:type="gramEnd"/>
          </w:p>
        </w:tc>
      </w:tr>
      <w:tr w:rsidR="00A91D0D" w:rsidRPr="00E8020C" w:rsidTr="0071679A">
        <w:trPr>
          <w:trHeight w:val="754"/>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A91D0D">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Hazırlanan yeterlik sayısı</w:t>
            </w:r>
          </w:p>
          <w:p w:rsidR="00A91D0D" w:rsidRPr="00E8020C" w:rsidRDefault="00A91D0D" w:rsidP="00A91D0D">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Hazırlanan yeterliklerin kapsamı</w:t>
            </w:r>
          </w:p>
        </w:tc>
      </w:tr>
      <w:tr w:rsidR="00A91D0D" w:rsidRPr="00E8020C" w:rsidTr="0071679A">
        <w:trPr>
          <w:trHeight w:val="1077"/>
        </w:trPr>
        <w:tc>
          <w:tcPr>
            <w:tcW w:w="2829" w:type="dxa"/>
            <w:tcBorders>
              <w:top w:val="single" w:sz="2" w:space="0" w:color="auto"/>
              <w:left w:val="single" w:sz="18" w:space="0" w:color="auto"/>
              <w:bottom w:val="single" w:sz="2"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Formu Hazırlayanlar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 xml:space="preserve"> Maarif Müfettişleri</w:t>
            </w:r>
          </w:p>
          <w:p w:rsidR="00A91D0D" w:rsidRPr="007645C0" w:rsidRDefault="00A91D0D" w:rsidP="00A91D0D">
            <w:pPr>
              <w:pStyle w:val="ListeParagraf"/>
              <w:numPr>
                <w:ilvl w:val="0"/>
                <w:numId w:val="2"/>
              </w:numPr>
              <w:spacing w:before="60" w:after="60"/>
              <w:rPr>
                <w:rFonts w:cs="Times New Roman"/>
              </w:rPr>
            </w:pPr>
            <w:r w:rsidRPr="007645C0">
              <w:rPr>
                <w:rFonts w:cs="Times New Roman"/>
              </w:rPr>
              <w:t>Harun GÖNCÜ</w:t>
            </w:r>
          </w:p>
          <w:p w:rsidR="00A91D0D" w:rsidRPr="00E8020C" w:rsidRDefault="00A91D0D" w:rsidP="00A91D0D">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Mahmut ÖZTÜRK</w:t>
            </w:r>
          </w:p>
        </w:tc>
      </w:tr>
      <w:tr w:rsidR="00A91D0D" w:rsidRPr="00E8020C" w:rsidTr="0071679A">
        <w:trPr>
          <w:trHeight w:val="830"/>
        </w:trPr>
        <w:tc>
          <w:tcPr>
            <w:tcW w:w="2829" w:type="dxa"/>
            <w:tcBorders>
              <w:top w:val="single" w:sz="2" w:space="0" w:color="auto"/>
              <w:left w:val="single" w:sz="18" w:space="0" w:color="auto"/>
              <w:bottom w:val="single" w:sz="18" w:space="0" w:color="auto"/>
              <w:right w:val="single" w:sz="2" w:space="0" w:color="auto"/>
            </w:tcBorders>
            <w:vAlign w:val="center"/>
          </w:tcPr>
          <w:p w:rsidR="00A91D0D" w:rsidRPr="00E8020C" w:rsidRDefault="00A91D0D" w:rsidP="0071679A">
            <w:pPr>
              <w:spacing w:before="60" w:after="60"/>
              <w:rPr>
                <w:rFonts w:ascii="Times New Roman" w:hAnsi="Times New Roman" w:cs="Times New Roman"/>
                <w:b/>
              </w:rPr>
            </w:pPr>
            <w:r w:rsidRPr="00E8020C">
              <w:rPr>
                <w:rFonts w:ascii="Times New Roman" w:hAnsi="Times New Roman" w:cs="Times New Roman"/>
                <w:b/>
              </w:rPr>
              <w:t>Formu Onaylayanlar</w:t>
            </w:r>
          </w:p>
        </w:tc>
        <w:tc>
          <w:tcPr>
            <w:tcW w:w="6929" w:type="dxa"/>
            <w:gridSpan w:val="3"/>
            <w:tcBorders>
              <w:top w:val="single" w:sz="2" w:space="0" w:color="auto"/>
              <w:left w:val="single" w:sz="2" w:space="0" w:color="auto"/>
              <w:bottom w:val="single" w:sz="18" w:space="0" w:color="auto"/>
              <w:right w:val="single" w:sz="18" w:space="0" w:color="auto"/>
            </w:tcBorders>
            <w:vAlign w:val="center"/>
          </w:tcPr>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Metin ÇAKIR</w:t>
            </w:r>
          </w:p>
          <w:p w:rsidR="00A91D0D" w:rsidRPr="00E8020C" w:rsidRDefault="00A91D0D"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Başkanı</w:t>
            </w:r>
          </w:p>
        </w:tc>
      </w:tr>
    </w:tbl>
    <w:p w:rsidR="00A91D0D" w:rsidRDefault="00A91D0D"/>
    <w:p w:rsidR="00A91D0D" w:rsidRDefault="00A91D0D"/>
    <w:p w:rsidR="00A91D0D" w:rsidRPr="00A91D0D" w:rsidRDefault="00A91D0D">
      <w:r>
        <w:rPr>
          <w:b/>
          <w:bCs/>
          <w:noProof/>
          <w:sz w:val="28"/>
          <w:szCs w:val="28"/>
          <w:lang w:eastAsia="tr-TR"/>
        </w:rPr>
        <w:lastRenderedPageBreak/>
        <w:drawing>
          <wp:inline distT="0" distB="0" distL="0" distR="0" wp14:anchorId="45723B3A" wp14:editId="4A56E7ED">
            <wp:extent cx="5760720" cy="7552802"/>
            <wp:effectExtent l="0" t="0" r="0"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52802"/>
                    </a:xfrm>
                    <a:prstGeom prst="rect">
                      <a:avLst/>
                    </a:prstGeom>
                    <a:noFill/>
                    <a:ln>
                      <a:noFill/>
                    </a:ln>
                  </pic:spPr>
                </pic:pic>
              </a:graphicData>
            </a:graphic>
          </wp:inline>
        </w:drawing>
      </w:r>
      <w:bookmarkStart w:id="0" w:name="_GoBack"/>
      <w:bookmarkEnd w:id="0"/>
    </w:p>
    <w:sectPr w:rsidR="00A91D0D" w:rsidRPr="00A91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0661E5"/>
    <w:multiLevelType w:val="hybridMultilevel"/>
    <w:tmpl w:val="38627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0D"/>
    <w:rsid w:val="00283285"/>
    <w:rsid w:val="00A91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A91D0D"/>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A91D0D"/>
    <w:rPr>
      <w:rFonts w:ascii="Times New Roman" w:hAnsi="Times New Roman"/>
      <w:sz w:val="24"/>
    </w:rPr>
  </w:style>
  <w:style w:type="table" w:customStyle="1" w:styleId="TabloKlavuzu23">
    <w:name w:val="Tablo Kılavuzu23"/>
    <w:basedOn w:val="NormalTablo"/>
    <w:next w:val="TabloKlavuzu"/>
    <w:uiPriority w:val="59"/>
    <w:rsid w:val="00A9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9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1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A91D0D"/>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A91D0D"/>
    <w:rPr>
      <w:rFonts w:ascii="Times New Roman" w:hAnsi="Times New Roman"/>
      <w:sz w:val="24"/>
    </w:rPr>
  </w:style>
  <w:style w:type="table" w:customStyle="1" w:styleId="TabloKlavuzu23">
    <w:name w:val="Tablo Kılavuzu23"/>
    <w:basedOn w:val="NormalTablo"/>
    <w:next w:val="TabloKlavuzu"/>
    <w:uiPriority w:val="59"/>
    <w:rsid w:val="00A9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9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1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2016-03-30T13:58:00Z</dcterms:created>
  <dcterms:modified xsi:type="dcterms:W3CDTF">2016-03-30T13:59:00Z</dcterms:modified>
</cp:coreProperties>
</file>