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7"/>
        <w:tblW w:w="972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18"/>
        <w:gridCol w:w="3522"/>
        <w:gridCol w:w="1267"/>
        <w:gridCol w:w="2114"/>
      </w:tblGrid>
      <w:tr w:rsidR="00594722" w:rsidRPr="0086725B" w:rsidTr="0071679A">
        <w:trPr>
          <w:trHeight w:val="798"/>
        </w:trPr>
        <w:tc>
          <w:tcPr>
            <w:tcW w:w="9720" w:type="dxa"/>
            <w:gridSpan w:val="4"/>
            <w:tcBorders>
              <w:top w:val="nil"/>
              <w:left w:val="nil"/>
              <w:bottom w:val="single" w:sz="18" w:space="0" w:color="auto"/>
              <w:right w:val="nil"/>
            </w:tcBorders>
            <w:shd w:val="clear" w:color="auto" w:fill="auto"/>
            <w:vAlign w:val="center"/>
          </w:tcPr>
          <w:p w:rsidR="00594722" w:rsidRPr="0086725B" w:rsidRDefault="00594722" w:rsidP="0071679A">
            <w:pPr>
              <w:spacing w:before="60" w:after="60"/>
              <w:jc w:val="right"/>
              <w:rPr>
                <w:rFonts w:ascii="Times New Roman" w:hAnsi="Times New Roman" w:cs="Times New Roman"/>
                <w:b/>
              </w:rPr>
            </w:pPr>
          </w:p>
        </w:tc>
      </w:tr>
      <w:tr w:rsidR="00594722" w:rsidRPr="0086725B" w:rsidTr="0071679A">
        <w:trPr>
          <w:trHeight w:val="798"/>
        </w:trPr>
        <w:tc>
          <w:tcPr>
            <w:tcW w:w="9720"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594722" w:rsidRPr="0086725B" w:rsidRDefault="00594722" w:rsidP="0071679A">
            <w:pPr>
              <w:spacing w:before="60" w:after="60"/>
              <w:jc w:val="center"/>
              <w:rPr>
                <w:rFonts w:ascii="Times New Roman" w:hAnsi="Times New Roman" w:cs="Times New Roman"/>
                <w:b/>
              </w:rPr>
            </w:pPr>
            <w:r w:rsidRPr="0086725B">
              <w:rPr>
                <w:rFonts w:ascii="Times New Roman" w:hAnsi="Times New Roman" w:cs="Times New Roman"/>
                <w:b/>
                <w:color w:val="FF0000"/>
              </w:rPr>
              <w:t>KURUM DIŞI/İÇİ YAZIŞMA SÜRECİ TANIMLAMA FORMU</w:t>
            </w:r>
          </w:p>
        </w:tc>
      </w:tr>
      <w:tr w:rsidR="00594722" w:rsidRPr="0086725B" w:rsidTr="0071679A">
        <w:trPr>
          <w:trHeight w:val="839"/>
        </w:trPr>
        <w:tc>
          <w:tcPr>
            <w:tcW w:w="2818" w:type="dxa"/>
            <w:tcBorders>
              <w:top w:val="single" w:sz="18"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Süreç Kodu ve Adı</w:t>
            </w:r>
          </w:p>
        </w:tc>
        <w:tc>
          <w:tcPr>
            <w:tcW w:w="6902" w:type="dxa"/>
            <w:gridSpan w:val="3"/>
            <w:tcBorders>
              <w:top w:val="single" w:sz="18" w:space="0" w:color="auto"/>
              <w:left w:val="single" w:sz="2" w:space="0" w:color="auto"/>
              <w:bottom w:val="single" w:sz="2" w:space="0" w:color="auto"/>
              <w:right w:val="single" w:sz="18" w:space="0" w:color="auto"/>
            </w:tcBorders>
            <w:vAlign w:val="center"/>
          </w:tcPr>
          <w:p w:rsidR="00594722" w:rsidRDefault="00594722" w:rsidP="0071679A">
            <w:pPr>
              <w:spacing w:before="60" w:after="60"/>
              <w:rPr>
                <w:rFonts w:ascii="Times New Roman" w:hAnsi="Times New Roman" w:cs="Times New Roman"/>
                <w:b/>
              </w:rPr>
            </w:pPr>
            <w:r>
              <w:rPr>
                <w:rFonts w:ascii="Times New Roman" w:hAnsi="Times New Roman" w:cs="Times New Roman"/>
                <w:b/>
              </w:rPr>
              <w:t>MEB RDB Y.8</w:t>
            </w:r>
          </w:p>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KURUM DIŞI/İÇİ YAZIŞMA SÜRECİ</w:t>
            </w:r>
          </w:p>
        </w:tc>
      </w:tr>
      <w:tr w:rsidR="00594722" w:rsidRPr="0086725B" w:rsidTr="0071679A">
        <w:trPr>
          <w:trHeight w:val="691"/>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Süreç Sahibi</w:t>
            </w:r>
          </w:p>
        </w:tc>
        <w:tc>
          <w:tcPr>
            <w:tcW w:w="3522" w:type="dxa"/>
            <w:tcBorders>
              <w:top w:val="single" w:sz="2" w:space="0" w:color="auto"/>
              <w:left w:val="single" w:sz="2"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Rehberlik ve Denetim Başkanlığı</w:t>
            </w:r>
          </w:p>
        </w:tc>
        <w:tc>
          <w:tcPr>
            <w:tcW w:w="1267" w:type="dxa"/>
            <w:vMerge w:val="restart"/>
            <w:tcBorders>
              <w:top w:val="single" w:sz="2" w:space="0" w:color="auto"/>
              <w:left w:val="single" w:sz="2"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 xml:space="preserve">Revizyon No/Tarih </w:t>
            </w:r>
          </w:p>
        </w:tc>
        <w:tc>
          <w:tcPr>
            <w:tcW w:w="2114" w:type="dxa"/>
            <w:vMerge w:val="restart"/>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p>
        </w:tc>
      </w:tr>
      <w:tr w:rsidR="00594722" w:rsidRPr="0086725B" w:rsidTr="0071679A">
        <w:trPr>
          <w:trHeight w:val="738"/>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Dokümantasyon Sahibi Birim</w:t>
            </w:r>
          </w:p>
        </w:tc>
        <w:tc>
          <w:tcPr>
            <w:tcW w:w="3522" w:type="dxa"/>
            <w:tcBorders>
              <w:top w:val="single" w:sz="2" w:space="0" w:color="auto"/>
              <w:left w:val="single" w:sz="2"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Tüm Daire Başkanlıkları</w:t>
            </w:r>
          </w:p>
        </w:tc>
        <w:tc>
          <w:tcPr>
            <w:tcW w:w="1267" w:type="dxa"/>
            <w:vMerge/>
            <w:tcBorders>
              <w:top w:val="single" w:sz="2" w:space="0" w:color="auto"/>
              <w:left w:val="single" w:sz="2"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rPr>
            </w:pPr>
          </w:p>
        </w:tc>
        <w:tc>
          <w:tcPr>
            <w:tcW w:w="2114" w:type="dxa"/>
            <w:vMerge/>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p>
        </w:tc>
      </w:tr>
      <w:tr w:rsidR="00594722" w:rsidRPr="0086725B" w:rsidTr="0071679A">
        <w:trPr>
          <w:trHeight w:val="428"/>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Süreçte Yer Alan Birimler</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Tüm Birimler</w:t>
            </w:r>
          </w:p>
        </w:tc>
      </w:tr>
      <w:tr w:rsidR="00594722" w:rsidRPr="0086725B" w:rsidTr="0071679A">
        <w:trPr>
          <w:trHeight w:val="724"/>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Süreci Başlatan Olaylar/Kriterler</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 xml:space="preserve">Başkanlık dışı ve Başkanlık içinden gelen resmi yazılar, dilekçeler, evrak, </w:t>
            </w:r>
            <w:proofErr w:type="spellStart"/>
            <w:r w:rsidRPr="0086725B">
              <w:rPr>
                <w:rFonts w:ascii="Times New Roman" w:hAnsi="Times New Roman" w:cs="Times New Roman"/>
              </w:rPr>
              <w:t>v</w:t>
            </w:r>
            <w:r>
              <w:rPr>
                <w:rFonts w:ascii="Times New Roman" w:hAnsi="Times New Roman" w:cs="Times New Roman"/>
              </w:rPr>
              <w:t>.</w:t>
            </w:r>
            <w:r w:rsidRPr="0086725B">
              <w:rPr>
                <w:rFonts w:ascii="Times New Roman" w:hAnsi="Times New Roman" w:cs="Times New Roman"/>
              </w:rPr>
              <w:t>b</w:t>
            </w:r>
            <w:proofErr w:type="spellEnd"/>
            <w:r w:rsidRPr="0086725B">
              <w:rPr>
                <w:rFonts w:ascii="Times New Roman" w:hAnsi="Times New Roman" w:cs="Times New Roman"/>
              </w:rPr>
              <w:t>.</w:t>
            </w:r>
          </w:p>
        </w:tc>
      </w:tr>
      <w:tr w:rsidR="00594722" w:rsidRPr="0086725B" w:rsidTr="0071679A">
        <w:trPr>
          <w:trHeight w:val="767"/>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Sürecin Amacı</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Başkanlık dışı ve başkanlık içinden gelen resmi yazı, dilekçe, evrak ve benzeri dokümanların cevaplanması</w:t>
            </w:r>
          </w:p>
        </w:tc>
      </w:tr>
      <w:tr w:rsidR="00594722" w:rsidRPr="0086725B" w:rsidTr="0071679A">
        <w:trPr>
          <w:trHeight w:val="724"/>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Sürecin Tanımı ve Kapsamı</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Kurum dışı ve Kurum içi yazışma süreci</w:t>
            </w:r>
          </w:p>
        </w:tc>
      </w:tr>
      <w:tr w:rsidR="00594722" w:rsidRPr="0086725B" w:rsidTr="0071679A">
        <w:trPr>
          <w:trHeight w:val="3113"/>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Sürecin Dayandığı Mevzuat Adı/Numarası</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proofErr w:type="gramStart"/>
            <w:r w:rsidRPr="0086725B">
              <w:rPr>
                <w:rFonts w:ascii="Times New Roman" w:hAnsi="Times New Roman" w:cs="Times New Roman"/>
              </w:rPr>
              <w:t xml:space="preserve">Anayasa, Dilekçe Hakkının Kullanılmasına Dair Kanun ve ilgili Yönetmelik, 4982 Sayılı Bilgi Edinme Hakkı Kanunu, </w:t>
            </w:r>
            <w:r w:rsidRPr="0086725B">
              <w:rPr>
                <w:rFonts w:ascii="Times New Roman" w:eastAsia="Times New Roman" w:hAnsi="Times New Roman" w:cs="Times New Roman"/>
                <w:color w:val="191919"/>
                <w:kern w:val="36"/>
                <w:lang w:eastAsia="tr-TR"/>
              </w:rPr>
              <w:t xml:space="preserve">Bilgi Edinme Hakkı Kanununun Uygulanmasına İlişkin Esas ve Usuller Hakkında Yönetmelik, </w:t>
            </w:r>
            <w:r w:rsidRPr="0086725B">
              <w:rPr>
                <w:rFonts w:ascii="Times New Roman" w:hAnsi="Times New Roman" w:cs="Times New Roman"/>
              </w:rPr>
              <w:t>652 Sayılı Millî Eğitim Bakanlığının Teşkilat ve Görevleri Hakkında Kanun Hükmünde Kararname ve ilgili diğer yasal düzenlemeler, Resmi Yazışmalarda Uygulanacak Usul ve Esaslar Hakkında Yönetmelik,  Millî Eğitim Bakanlığı Rehberlik ve Denetim Başkanlığı ile Maarif Müfettişleri Başkanlıkları Yönetmeliği, Millî Eğitim Bakanlığı Rehberlik ve Denetim Başkanlığı İç Hizmet Yönergesi, Doküman Yönetim Sistemi (DYS)</w:t>
            </w:r>
            <w:proofErr w:type="gramEnd"/>
          </w:p>
        </w:tc>
      </w:tr>
      <w:tr w:rsidR="00594722" w:rsidRPr="0086725B" w:rsidTr="0071679A">
        <w:trPr>
          <w:trHeight w:val="738"/>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Performans Göstergeleri ve Ölçüm Sıklığı</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594722">
            <w:pPr>
              <w:numPr>
                <w:ilvl w:val="0"/>
                <w:numId w:val="1"/>
              </w:numPr>
              <w:spacing w:before="60" w:after="60"/>
              <w:contextualSpacing/>
              <w:rPr>
                <w:rFonts w:ascii="Times New Roman" w:hAnsi="Times New Roman" w:cs="Times New Roman"/>
              </w:rPr>
            </w:pPr>
            <w:r w:rsidRPr="0086725B">
              <w:rPr>
                <w:rFonts w:ascii="Times New Roman" w:hAnsi="Times New Roman" w:cs="Times New Roman"/>
              </w:rPr>
              <w:t>Cevaplanan yazıların gelen yazılara oranı</w:t>
            </w:r>
          </w:p>
          <w:p w:rsidR="00594722" w:rsidRPr="0086725B" w:rsidRDefault="00594722" w:rsidP="00594722">
            <w:pPr>
              <w:numPr>
                <w:ilvl w:val="0"/>
                <w:numId w:val="1"/>
              </w:numPr>
              <w:spacing w:before="60" w:after="60"/>
              <w:contextualSpacing/>
              <w:rPr>
                <w:rFonts w:ascii="Times New Roman" w:hAnsi="Times New Roman" w:cs="Times New Roman"/>
              </w:rPr>
            </w:pPr>
            <w:r w:rsidRPr="0086725B">
              <w:rPr>
                <w:rFonts w:ascii="Times New Roman" w:hAnsi="Times New Roman" w:cs="Times New Roman"/>
              </w:rPr>
              <w:t>Cevapların zamanında ve/veya öncesinde gönderilmesi</w:t>
            </w:r>
          </w:p>
        </w:tc>
      </w:tr>
      <w:tr w:rsidR="00594722" w:rsidRPr="0086725B" w:rsidTr="0071679A">
        <w:trPr>
          <w:trHeight w:val="428"/>
        </w:trPr>
        <w:tc>
          <w:tcPr>
            <w:tcW w:w="2818" w:type="dxa"/>
            <w:tcBorders>
              <w:top w:val="single" w:sz="2" w:space="0" w:color="auto"/>
              <w:left w:val="single" w:sz="18" w:space="0" w:color="auto"/>
              <w:bottom w:val="single" w:sz="2"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Formu Hazırlayanlar</w:t>
            </w:r>
          </w:p>
        </w:tc>
        <w:tc>
          <w:tcPr>
            <w:tcW w:w="6902" w:type="dxa"/>
            <w:gridSpan w:val="3"/>
            <w:tcBorders>
              <w:top w:val="single" w:sz="2" w:space="0" w:color="auto"/>
              <w:left w:val="single" w:sz="2" w:space="0" w:color="auto"/>
              <w:bottom w:val="single" w:sz="2"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Lütfi İSMAİLOĞLU</w:t>
            </w:r>
          </w:p>
        </w:tc>
      </w:tr>
      <w:tr w:rsidR="00594722" w:rsidRPr="0086725B" w:rsidTr="0071679A">
        <w:trPr>
          <w:trHeight w:val="443"/>
        </w:trPr>
        <w:tc>
          <w:tcPr>
            <w:tcW w:w="2818" w:type="dxa"/>
            <w:tcBorders>
              <w:top w:val="single" w:sz="2" w:space="0" w:color="auto"/>
              <w:left w:val="single" w:sz="18" w:space="0" w:color="auto"/>
              <w:bottom w:val="single" w:sz="18" w:space="0" w:color="auto"/>
              <w:right w:val="single" w:sz="2" w:space="0" w:color="auto"/>
            </w:tcBorders>
            <w:vAlign w:val="center"/>
          </w:tcPr>
          <w:p w:rsidR="00594722" w:rsidRPr="0086725B" w:rsidRDefault="00594722" w:rsidP="0071679A">
            <w:pPr>
              <w:spacing w:before="60" w:after="60"/>
              <w:rPr>
                <w:rFonts w:ascii="Times New Roman" w:hAnsi="Times New Roman" w:cs="Times New Roman"/>
                <w:b/>
              </w:rPr>
            </w:pPr>
            <w:r w:rsidRPr="0086725B">
              <w:rPr>
                <w:rFonts w:ascii="Times New Roman" w:hAnsi="Times New Roman" w:cs="Times New Roman"/>
                <w:b/>
              </w:rPr>
              <w:t>Formu Onaylayanlar</w:t>
            </w:r>
          </w:p>
        </w:tc>
        <w:tc>
          <w:tcPr>
            <w:tcW w:w="6902" w:type="dxa"/>
            <w:gridSpan w:val="3"/>
            <w:tcBorders>
              <w:top w:val="single" w:sz="2" w:space="0" w:color="auto"/>
              <w:left w:val="single" w:sz="2" w:space="0" w:color="auto"/>
              <w:bottom w:val="single" w:sz="18" w:space="0" w:color="auto"/>
              <w:right w:val="single" w:sz="18" w:space="0" w:color="auto"/>
            </w:tcBorders>
            <w:vAlign w:val="center"/>
          </w:tcPr>
          <w:p w:rsidR="00594722" w:rsidRPr="0086725B" w:rsidRDefault="00594722" w:rsidP="0071679A">
            <w:pPr>
              <w:spacing w:before="60" w:after="60"/>
              <w:rPr>
                <w:rFonts w:ascii="Times New Roman" w:hAnsi="Times New Roman" w:cs="Times New Roman"/>
              </w:rPr>
            </w:pPr>
            <w:r w:rsidRPr="0086725B">
              <w:rPr>
                <w:rFonts w:ascii="Times New Roman" w:hAnsi="Times New Roman" w:cs="Times New Roman"/>
              </w:rPr>
              <w:t>Tüm Daire Başkanları</w:t>
            </w:r>
          </w:p>
        </w:tc>
      </w:tr>
    </w:tbl>
    <w:p w:rsidR="00594722" w:rsidRDefault="00594722"/>
    <w:p w:rsidR="00594722" w:rsidRDefault="00594722"/>
    <w:p w:rsidR="00594722" w:rsidRPr="00594722" w:rsidRDefault="00594722">
      <w:r>
        <w:rPr>
          <w:b/>
          <w:bCs/>
          <w:noProof/>
          <w:sz w:val="28"/>
          <w:szCs w:val="28"/>
          <w:lang w:eastAsia="tr-TR"/>
        </w:rPr>
        <w:lastRenderedPageBreak/>
        <w:drawing>
          <wp:inline distT="0" distB="0" distL="0" distR="0" wp14:anchorId="3183B99F" wp14:editId="2574E945">
            <wp:extent cx="5760720" cy="7517570"/>
            <wp:effectExtent l="0" t="0" r="0" b="7620"/>
            <wp:docPr id="386" name="Resi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17570"/>
                    </a:xfrm>
                    <a:prstGeom prst="rect">
                      <a:avLst/>
                    </a:prstGeom>
                    <a:noFill/>
                    <a:ln>
                      <a:noFill/>
                    </a:ln>
                  </pic:spPr>
                </pic:pic>
              </a:graphicData>
            </a:graphic>
          </wp:inline>
        </w:drawing>
      </w:r>
      <w:bookmarkStart w:id="0" w:name="_GoBack"/>
      <w:bookmarkEnd w:id="0"/>
    </w:p>
    <w:sectPr w:rsidR="00594722" w:rsidRPr="00594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22"/>
    <w:rsid w:val="00283285"/>
    <w:rsid w:val="0059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7">
    <w:name w:val="Tablo Kılavuzu37"/>
    <w:basedOn w:val="NormalTablo"/>
    <w:next w:val="TabloKlavuzu"/>
    <w:uiPriority w:val="59"/>
    <w:rsid w:val="005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47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7">
    <w:name w:val="Tablo Kılavuzu37"/>
    <w:basedOn w:val="NormalTablo"/>
    <w:next w:val="TabloKlavuzu"/>
    <w:uiPriority w:val="59"/>
    <w:rsid w:val="005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47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2016-03-30T13:56:00Z</dcterms:created>
  <dcterms:modified xsi:type="dcterms:W3CDTF">2016-03-30T13:56:00Z</dcterms:modified>
</cp:coreProperties>
</file>